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firstLine="720"/>
        <w:rPr/>
      </w:pPr>
      <w:r w:rsidDel="00000000" w:rsidR="00000000" w:rsidRPr="00000000">
        <w:rPr>
          <w:rtl w:val="0"/>
        </w:rPr>
        <w:t xml:space="preserve">Paper Title</w:t>
      </w:r>
    </w:p>
    <w:p w:rsidR="00000000" w:rsidDel="00000000" w:rsidP="00000000" w:rsidRDefault="00000000" w:rsidRPr="00000000" w14:paraId="00000002">
      <w:pPr>
        <w:pStyle w:val="Subtitle"/>
        <w:spacing w:line="276" w:lineRule="auto"/>
        <w:rPr>
          <w:vertAlign w:val="superscript"/>
        </w:rPr>
      </w:pPr>
      <w:r w:rsidDel="00000000" w:rsidR="00000000" w:rsidRPr="00000000">
        <w:rPr>
          <w:rtl w:val="0"/>
        </w:rPr>
        <w:t xml:space="preserve">First Author</w:t>
      </w:r>
      <w:r w:rsidDel="00000000" w:rsidR="00000000" w:rsidRPr="00000000">
        <w:rPr>
          <w:vertAlign w:val="superscript"/>
          <w:rtl w:val="0"/>
        </w:rPr>
        <w:t xml:space="preserve">1</w:t>
      </w:r>
      <w:r w:rsidDel="00000000" w:rsidR="00000000" w:rsidRPr="00000000">
        <w:rPr>
          <w:rtl w:val="0"/>
        </w:rPr>
        <w:t xml:space="preserve">, Second Author</w:t>
      </w:r>
      <w:r w:rsidDel="00000000" w:rsidR="00000000" w:rsidRPr="00000000">
        <w:rPr>
          <w:vertAlign w:val="superscript"/>
          <w:rtl w:val="0"/>
        </w:rPr>
        <w:t xml:space="preserve">2</w:t>
      </w:r>
      <w:r w:rsidDel="00000000" w:rsidR="00000000" w:rsidRPr="00000000">
        <w:rPr>
          <w:rtl w:val="0"/>
        </w:rPr>
        <w:t xml:space="preserve">… and Last Author</w:t>
      </w:r>
      <w:r w:rsidDel="00000000" w:rsidR="00000000" w:rsidRPr="00000000">
        <w:rPr>
          <w:vertAlign w:val="superscript"/>
          <w:rtl w:val="0"/>
        </w:rPr>
        <w:t xml:space="preserve">3</w:t>
      </w:r>
    </w:p>
    <w:p w:rsidR="00000000" w:rsidDel="00000000" w:rsidP="00000000" w:rsidRDefault="00000000" w:rsidRPr="00000000" w14:paraId="00000003">
      <w:pPr>
        <w:pStyle w:val="Subtitle"/>
        <w:spacing w:line="276" w:lineRule="auto"/>
        <w:rPr/>
      </w:pPr>
      <w:r w:rsidDel="00000000" w:rsidR="00000000" w:rsidRPr="00000000">
        <w:rPr>
          <w:vertAlign w:val="superscript"/>
          <w:rtl w:val="0"/>
        </w:rPr>
        <w:t xml:space="preserve">1</w:t>
      </w:r>
      <w:r w:rsidDel="00000000" w:rsidR="00000000" w:rsidRPr="00000000">
        <w:rPr>
          <w:rtl w:val="0"/>
        </w:rPr>
        <w:t xml:space="preserve">Affiliation, Street Address, City, Country, Postal Code, and Email Address</w:t>
      </w:r>
    </w:p>
    <w:p w:rsidR="00000000" w:rsidDel="00000000" w:rsidP="00000000" w:rsidRDefault="00000000" w:rsidRPr="00000000" w14:paraId="00000004">
      <w:pPr>
        <w:pStyle w:val="Subtitle"/>
        <w:rPr/>
      </w:pPr>
      <w:r w:rsidDel="00000000" w:rsidR="00000000" w:rsidRPr="00000000">
        <w:rPr>
          <w:vertAlign w:val="superscript"/>
          <w:rtl w:val="0"/>
        </w:rPr>
        <w:t xml:space="preserve">2</w:t>
      </w:r>
      <w:r w:rsidDel="00000000" w:rsidR="00000000" w:rsidRPr="00000000">
        <w:rPr>
          <w:rtl w:val="0"/>
        </w:rPr>
        <w:t xml:space="preserve">Affiliation, Street Address, City, Country, Postal Code, and Email Address</w:t>
      </w:r>
    </w:p>
    <w:p w:rsidR="00000000" w:rsidDel="00000000" w:rsidP="00000000" w:rsidRDefault="00000000" w:rsidRPr="00000000" w14:paraId="00000005">
      <w:pPr>
        <w:jc w:val="left"/>
        <w:rPr>
          <w:i w:val="1"/>
          <w:iCs w:val="1"/>
          <w:sz w:val="24"/>
          <w:szCs w:val="24"/>
        </w:rPr>
        <w:sectPr>
          <w:headerReference r:id="rId7" w:type="default"/>
          <w:pgSz w:h="15840" w:w="12240" w:orient="portrait"/>
          <w:pgMar w:bottom="1440" w:top="1077" w:left="890" w:right="890" w:header="720" w:footer="720"/>
          <w:pgNumType w:start="1"/>
        </w:sectPr>
      </w:pPr>
      <w:r w:rsidDel="00000000" w:rsidR="00000000" w:rsidRPr="00000000">
        <w:rPr>
          <w:i w:val="1"/>
          <w:iCs w:val="1"/>
          <w:sz w:val="24"/>
          <w:szCs w:val="24"/>
          <w:rtl w:val="0"/>
        </w:rPr>
        <w:t xml:space="preserve">        </w:t>
      </w:r>
    </w:p>
    <w:p w:rsidR="00000000" w:rsidDel="00000000" w:rsidP="00000000" w:rsidRDefault="00000000" w:rsidRPr="00000000" w14:paraId="00000006">
      <w:pPr>
        <w:pStyle w:val="Heading1"/>
        <w:numPr>
          <w:ilvl w:val="0"/>
          <w:numId w:val="4"/>
        </w:numPr>
        <w:tabs>
          <w:tab w:val="left" w:leader="none" w:pos="216"/>
        </w:tabs>
        <w:ind w:left="936" w:hanging="360"/>
        <w:rPr/>
      </w:pPr>
      <w:r w:rsidDel="00000000" w:rsidR="00000000" w:rsidRPr="00000000">
        <w:rPr>
          <w:rtl w:val="0"/>
        </w:rPr>
        <w:t xml:space="preserve">Introduction </w:t>
      </w:r>
    </w:p>
    <w:p w:rsidR="00000000" w:rsidDel="00000000" w:rsidP="00000000" w:rsidRDefault="00000000" w:rsidRPr="00000000" w14:paraId="00000007">
      <w:pPr>
        <w:rPr/>
      </w:pPr>
      <w:r w:rsidDel="00000000" w:rsidR="00000000" w:rsidRPr="00000000">
        <w:rPr>
          <w:rtl w:val="0"/>
        </w:rPr>
        <w:t xml:space="preserve">This template provides authors with the formatting specifications needed for preparing electronic versions of their summaries. In order to increase the efficiency during the reviewing process,</w:t>
      </w:r>
      <w:r w:rsidDel="00000000" w:rsidR="00000000" w:rsidRPr="00000000">
        <w:rPr>
          <w:b w:val="1"/>
          <w:bCs w:val="1"/>
          <w:rtl w:val="0"/>
        </w:rPr>
        <w:t xml:space="preserve"> </w:t>
      </w:r>
      <w:r w:rsidDel="00000000" w:rsidR="00000000" w:rsidRPr="00000000">
        <w:rPr>
          <w:rtl w:val="0"/>
        </w:rPr>
        <w:t xml:space="preserve">participants are kindly requested to follow all the formatting rules given in this document. </w:t>
      </w:r>
    </w:p>
    <w:p w:rsidR="00000000" w:rsidDel="00000000" w:rsidP="00000000" w:rsidRDefault="00000000" w:rsidRPr="00000000" w14:paraId="00000008">
      <w:pPr>
        <w:rPr>
          <w:u w:val="single"/>
        </w:rPr>
      </w:pPr>
      <w:r w:rsidDel="00000000" w:rsidR="00000000" w:rsidRPr="00000000">
        <w:rPr>
          <w:rtl w:val="0"/>
        </w:rPr>
        <w:t xml:space="preserve">All manuscripts must be submitted electronically using Adobe Acrobat (</w:t>
      </w:r>
      <w:r w:rsidDel="00000000" w:rsidR="00000000" w:rsidRPr="00000000">
        <w:rPr>
          <w:b w:val="1"/>
          <w:bCs w:val="1"/>
          <w:rtl w:val="0"/>
        </w:rPr>
        <w:t xml:space="preserve">PDF</w:t>
      </w:r>
      <w:r w:rsidDel="00000000" w:rsidR="00000000" w:rsidRPr="00000000">
        <w:rPr>
          <w:rtl w:val="0"/>
        </w:rPr>
        <w:t xml:space="preserve">). They should have a </w:t>
      </w:r>
      <w:r w:rsidDel="00000000" w:rsidR="00000000" w:rsidRPr="00000000">
        <w:rPr>
          <w:b w:val="1"/>
          <w:bCs w:val="1"/>
          <w:rtl w:val="0"/>
        </w:rPr>
        <w:t xml:space="preserve">minimum length of three pages</w:t>
      </w:r>
      <w:r w:rsidDel="00000000" w:rsidR="00000000" w:rsidRPr="00000000">
        <w:rPr>
          <w:rtl w:val="0"/>
        </w:rPr>
        <w:t xml:space="preserve"> and a </w:t>
      </w:r>
      <w:r w:rsidDel="00000000" w:rsidR="00000000" w:rsidRPr="00000000">
        <w:rPr>
          <w:b w:val="1"/>
          <w:bCs w:val="1"/>
          <w:rtl w:val="0"/>
        </w:rPr>
        <w:t xml:space="preserve">maximum length of five pages</w:t>
      </w:r>
      <w:r w:rsidDel="00000000" w:rsidR="00000000" w:rsidRPr="00000000">
        <w:rPr>
          <w:rtl w:val="0"/>
        </w:rPr>
        <w:t xml:space="preserve">, including tables, figures, and/or appendices.</w:t>
      </w:r>
      <w:r w:rsidDel="00000000" w:rsidR="00000000" w:rsidRPr="00000000">
        <w:rPr>
          <w:u w:val="single"/>
          <w:rtl w:val="0"/>
        </w:rPr>
        <w:t xml:space="preserve"> </w:t>
      </w:r>
    </w:p>
    <w:p w:rsidR="00000000" w:rsidDel="00000000" w:rsidP="00000000" w:rsidRDefault="00000000" w:rsidRPr="00000000" w14:paraId="00000009">
      <w:pPr>
        <w:rPr/>
      </w:pPr>
      <w:r w:rsidDel="00000000" w:rsidR="00000000" w:rsidRPr="00000000">
        <w:rPr>
          <w:rtl w:val="0"/>
        </w:rPr>
        <w:t xml:space="preserve">Margins, column widths, line spaces, and text fonts are prescribed; please do not alter them.</w:t>
      </w:r>
    </w:p>
    <w:p w:rsidR="00000000" w:rsidDel="00000000" w:rsidP="00000000" w:rsidRDefault="00000000" w:rsidRPr="00000000" w14:paraId="0000000A">
      <w:pPr>
        <w:pStyle w:val="Heading1"/>
        <w:numPr>
          <w:ilvl w:val="0"/>
          <w:numId w:val="4"/>
        </w:numPr>
        <w:tabs>
          <w:tab w:val="left" w:leader="none" w:pos="216"/>
        </w:tabs>
        <w:ind w:left="936" w:hanging="360"/>
        <w:rPr/>
      </w:pPr>
      <w:r w:rsidDel="00000000" w:rsidR="00000000" w:rsidRPr="00000000">
        <w:rPr>
          <w:rtl w:val="0"/>
        </w:rPr>
        <w:t xml:space="preserve">Prepare Your Paper Before Styling</w:t>
      </w:r>
    </w:p>
    <w:p w:rsidR="00000000" w:rsidDel="00000000" w:rsidP="00000000" w:rsidRDefault="00000000" w:rsidRPr="00000000" w14:paraId="0000000B">
      <w:pPr>
        <w:pStyle w:val="Heading2"/>
        <w:numPr>
          <w:ilvl w:val="0"/>
          <w:numId w:val="2"/>
        </w:numPr>
        <w:ind w:left="720" w:hanging="360"/>
        <w:rPr/>
      </w:pPr>
      <w:r w:rsidDel="00000000" w:rsidR="00000000" w:rsidRPr="00000000">
        <w:rPr>
          <w:rtl w:val="0"/>
        </w:rPr>
        <w:t xml:space="preserve">Abbreviations and Acronyms</w:t>
      </w:r>
    </w:p>
    <w:p w:rsidR="00000000" w:rsidDel="00000000" w:rsidP="00000000" w:rsidRDefault="00000000" w:rsidRPr="00000000" w14:paraId="0000000C">
      <w:pPr>
        <w:rPr/>
      </w:pPr>
      <w:r w:rsidDel="00000000" w:rsidR="00000000" w:rsidRPr="00000000">
        <w:rPr>
          <w:rtl w:val="0"/>
        </w:rPr>
        <w:t xml:space="preserve">Define abbreviations and acronyms the first time they are used in the text. Do not use abbreviations in the title or heads unless they are unavoidable.</w:t>
      </w:r>
    </w:p>
    <w:p w:rsidR="00000000" w:rsidDel="00000000" w:rsidP="00000000" w:rsidRDefault="00000000" w:rsidRPr="00000000" w14:paraId="0000000D">
      <w:pPr>
        <w:pStyle w:val="Heading2"/>
        <w:numPr>
          <w:ilvl w:val="0"/>
          <w:numId w:val="2"/>
        </w:numPr>
        <w:ind w:left="720" w:hanging="360"/>
        <w:rPr/>
      </w:pPr>
      <w:r w:rsidDel="00000000" w:rsidR="00000000" w:rsidRPr="00000000">
        <w:rPr>
          <w:rtl w:val="0"/>
        </w:rPr>
        <w:t xml:space="preserve">Units</w:t>
      </w:r>
    </w:p>
    <w:p w:rsidR="00000000" w:rsidDel="00000000" w:rsidP="00000000" w:rsidRDefault="00000000" w:rsidRPr="00000000" w14:paraId="0000000E">
      <w:pPr>
        <w:rPr/>
      </w:pPr>
      <w:r w:rsidDel="00000000" w:rsidR="00000000" w:rsidRPr="00000000">
        <w:rPr>
          <w:rtl w:val="0"/>
        </w:rPr>
        <w:t xml:space="preserve">Please use the International System of Units (SI). Moreover, do not mix complete spellings and abbreviations of units: “Wb/m2” or “webers per square meter”, not “webers/m2”.  Spell out units when they appear in text: “. . . a few meters”, not “. . . a few m”.</w:t>
      </w:r>
    </w:p>
    <w:p w:rsidR="00000000" w:rsidDel="00000000" w:rsidP="00000000" w:rsidRDefault="00000000" w:rsidRPr="00000000" w14:paraId="0000000F">
      <w:pPr>
        <w:pStyle w:val="Heading2"/>
        <w:numPr>
          <w:ilvl w:val="0"/>
          <w:numId w:val="2"/>
        </w:numPr>
        <w:ind w:left="720" w:hanging="360"/>
        <w:rPr/>
      </w:pPr>
      <w:r w:rsidDel="00000000" w:rsidR="00000000" w:rsidRPr="00000000">
        <w:rPr>
          <w:rtl w:val="0"/>
        </w:rPr>
        <w:t xml:space="preserve">Equations</w:t>
      </w:r>
    </w:p>
    <w:p w:rsidR="00000000" w:rsidDel="00000000" w:rsidP="00000000" w:rsidRDefault="00000000" w:rsidRPr="00000000" w14:paraId="00000010">
      <w:pPr>
        <w:rPr/>
      </w:pPr>
      <w:r w:rsidDel="00000000" w:rsidR="00000000" w:rsidRPr="00000000">
        <w:rPr>
          <w:rtl w:val="0"/>
        </w:rPr>
        <w:t xml:space="preserve">Number equations consecutively. Symbols and characters used in the equation should be understandable. They should be explained either or within a dedicated nomenclature in the appendix, just before the Acknowledgement section. </w:t>
      </w:r>
    </w:p>
    <w:tbl>
      <w:tblPr>
        <w:tblStyle w:val="Table1"/>
        <w:tblW w:w="4857.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964"/>
        <w:gridCol w:w="893"/>
        <w:tblGridChange w:id="0">
          <w:tblGrid>
            <w:gridCol w:w="3964"/>
            <w:gridCol w:w="893"/>
          </w:tblGrid>
        </w:tblGridChange>
      </w:tblGrid>
      <w:tr>
        <w:trPr>
          <w:cantSplit w:val="0"/>
          <w:tblHeader w:val="0"/>
        </w:trPr>
        <w:tc>
          <w:tcPr>
            <w:vAlign w:val="center"/>
          </w:tcPr>
          <w:p w:rsidR="00000000" w:rsidDel="00000000" w:rsidP="00000000" w:rsidRDefault="00000000" w:rsidRPr="00000000" w14:paraId="00000011">
            <w:pPr>
              <w:jc w:val="center"/>
              <w:rPr>
                <w:rFonts w:ascii="Cambria Math" w:cs="Cambria Math" w:eastAsia="Cambria Math" w:hAnsi="Cambria Math"/>
                <w:sz w:val="18"/>
                <w:szCs w:val="18"/>
              </w:rPr>
            </w:pPr>
            <m:oMath>
              <m:sSup>
                <m:sSupPr>
                  <m:ctrlPr>
                    <w:rPr>
                      <w:rFonts w:ascii="Cambria Math" w:cs="Cambria Math" w:eastAsia="Cambria Math" w:hAnsi="Cambria Math"/>
                      <w:sz w:val="18"/>
                      <w:szCs w:val="18"/>
                    </w:rPr>
                  </m:ctrlPr>
                </m:sSupPr>
                <m:e>
                  <m:r>
                    <w:rPr>
                      <w:rFonts w:ascii="Cambria Math" w:cs="Cambria Math" w:eastAsia="Cambria Math" w:hAnsi="Cambria Math"/>
                      <w:sz w:val="18"/>
                      <w:szCs w:val="18"/>
                    </w:rPr>
                    <m:t xml:space="preserve">ax</m:t>
                  </m:r>
                </m:e>
                <m:sup>
                  <m:r>
                    <w:rPr>
                      <w:rFonts w:ascii="Cambria Math" w:cs="Cambria Math" w:eastAsia="Cambria Math" w:hAnsi="Cambria Math"/>
                      <w:sz w:val="18"/>
                      <w:szCs w:val="18"/>
                    </w:rPr>
                    <m:t xml:space="preserve">2</m:t>
                  </m:r>
                </m:sup>
              </m:sSup>
              <m:r>
                <w:rPr>
                  <w:rFonts w:ascii="Cambria Math" w:cs="Cambria Math" w:eastAsia="Cambria Math" w:hAnsi="Cambria Math"/>
                  <w:sz w:val="18"/>
                  <w:szCs w:val="18"/>
                </w:rPr>
                <m:t xml:space="preserve">+bx+c=0</m:t>
              </m:r>
            </m:oMath>
            <w:r w:rsidDel="00000000" w:rsidR="00000000" w:rsidRPr="00000000">
              <w:rPr>
                <w:rtl w:val="0"/>
              </w:rPr>
            </w:r>
          </w:p>
        </w:tc>
        <w:tc>
          <w:tcPr>
            <w:vAlign w:val="cente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center"/>
              <w:rPr>
                <w:rFonts w:ascii="Times New Roman" w:cs="Times New Roman" w:eastAsia="Times New Roman" w:hAnsi="Times New Roman"/>
                <w:b w:val="0"/>
                <w:bCs w:val="0"/>
                <w:i w:val="0"/>
                <w:iCs w:val="0"/>
                <w:smallCaps w:val="1"/>
                <w:strike w:val="0"/>
                <w:color w:val="000000"/>
                <w:sz w:val="16"/>
                <w:szCs w:val="16"/>
                <w:u w:val="none"/>
                <w:shd w:fill="auto" w:val="clear"/>
                <w:vertAlign w:val="baseline"/>
              </w:rPr>
            </w:pPr>
            <w:bookmarkStart w:colFirst="0" w:colLast="0" w:name="_heading=h.osx0hga1hz8h" w:id="0"/>
            <w:bookmarkEnd w:id="0"/>
            <w:r w:rsidDel="00000000" w:rsidR="00000000" w:rsidRPr="00000000">
              <w:rPr>
                <w:rFonts w:ascii="Times New Roman" w:cs="Times New Roman" w:eastAsia="Times New Roman" w:hAnsi="Times New Roman"/>
                <w:b w:val="0"/>
                <w:bCs w:val="0"/>
                <w:i w:val="0"/>
                <w:iCs w:val="0"/>
                <w:smallCaps w:val="1"/>
                <w:strike w:val="0"/>
                <w:color w:val="000000"/>
                <w:sz w:val="16"/>
                <w:szCs w:val="16"/>
                <w:u w:val="none"/>
                <w:shd w:fill="auto" w:val="clear"/>
                <w:vertAlign w:val="baseline"/>
                <w:rtl w:val="0"/>
              </w:rPr>
              <w:t xml:space="preserve">Eq. 1</w:t>
            </w:r>
          </w:p>
        </w:tc>
      </w:tr>
    </w:tbl>
    <w:p w:rsidR="00000000" w:rsidDel="00000000" w:rsidP="00000000" w:rsidRDefault="00000000" w:rsidRPr="00000000" w14:paraId="00000013">
      <w:pPr>
        <w:pStyle w:val="Heading2"/>
        <w:numPr>
          <w:ilvl w:val="0"/>
          <w:numId w:val="2"/>
        </w:numPr>
        <w:ind w:left="720" w:hanging="360"/>
        <w:rPr/>
      </w:pPr>
      <w:r w:rsidDel="00000000" w:rsidR="00000000" w:rsidRPr="00000000">
        <w:rPr>
          <w:rtl w:val="0"/>
        </w:rPr>
        <w:t xml:space="preserve">Figures and Tables</w:t>
      </w:r>
    </w:p>
    <w:p w:rsidR="00000000" w:rsidDel="00000000" w:rsidP="00000000" w:rsidRDefault="00000000" w:rsidRPr="00000000" w14:paraId="00000014">
      <w:pPr>
        <w:rPr/>
      </w:pPr>
      <w:r w:rsidDel="00000000" w:rsidR="00000000" w:rsidRPr="00000000">
        <w:rPr>
          <w:rtl w:val="0"/>
        </w:rPr>
        <w:t xml:space="preserve">Avoid placing figures and tables in the middle of columns. Large figures and tables may span across both columns. Figure captions should be below the figures; table heads should appear above the tables. Use cross-references to refer to tables (e.g. Table 1), figures (e.g. Figure 1) and equations (e.g. Eq. 1).</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center"/>
        <w:rPr>
          <w:rFonts w:ascii="Times New Roman" w:cs="Times New Roman" w:eastAsia="Times New Roman" w:hAnsi="Times New Roman"/>
          <w:b w:val="0"/>
          <w:bCs w:val="0"/>
          <w:i w:val="0"/>
          <w:iCs w:val="0"/>
          <w:smallCaps w:val="1"/>
          <w:strike w:val="0"/>
          <w:color w:val="000000"/>
          <w:sz w:val="16"/>
          <w:szCs w:val="16"/>
          <w:u w:val="none"/>
          <w:shd w:fill="auto" w:val="clear"/>
          <w:vertAlign w:val="baseline"/>
        </w:rPr>
      </w:pPr>
      <w:bookmarkStart w:colFirst="0" w:colLast="0" w:name="_heading=h.31sv9x8u5ce2" w:id="1"/>
      <w:bookmarkEnd w:id="1"/>
      <w:r w:rsidDel="00000000" w:rsidR="00000000" w:rsidRPr="00000000">
        <w:rPr>
          <w:rFonts w:ascii="Times New Roman" w:cs="Times New Roman" w:eastAsia="Times New Roman" w:hAnsi="Times New Roman"/>
          <w:b w:val="0"/>
          <w:bCs w:val="0"/>
          <w:i w:val="0"/>
          <w:iCs w:val="0"/>
          <w:smallCaps w:val="1"/>
          <w:strike w:val="0"/>
          <w:color w:val="000000"/>
          <w:sz w:val="16"/>
          <w:szCs w:val="16"/>
          <w:u w:val="none"/>
          <w:shd w:fill="auto" w:val="clear"/>
          <w:vertAlign w:val="baseline"/>
          <w:rtl w:val="0"/>
        </w:rPr>
        <w:t xml:space="preserve">Table 1: example of table Header</w:t>
      </w:r>
    </w:p>
    <w:tbl>
      <w:tblPr>
        <w:tblStyle w:val="Table2"/>
        <w:tblW w:w="428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6"/>
        <w:gridCol w:w="1681"/>
        <w:gridCol w:w="789"/>
        <w:gridCol w:w="789"/>
        <w:tblGridChange w:id="0">
          <w:tblGrid>
            <w:gridCol w:w="1026"/>
            <w:gridCol w:w="1681"/>
            <w:gridCol w:w="789"/>
            <w:gridCol w:w="789"/>
          </w:tblGrid>
        </w:tblGridChange>
      </w:tblGrid>
      <w:tr>
        <w:trPr>
          <w:cantSplit w:val="0"/>
          <w:trHeight w:val="240" w:hRule="atLeast"/>
          <w:tblHeader w:val="0"/>
        </w:trPr>
        <w:tc>
          <w:tcPr>
            <w:vMerge w:val="restart"/>
            <w:vAlign w:val="center"/>
          </w:tcPr>
          <w:p w:rsidR="00000000" w:rsidDel="00000000" w:rsidP="00000000" w:rsidRDefault="00000000" w:rsidRPr="00000000" w14:paraId="00000016">
            <w:pPr>
              <w:pBdr>
                <w:top w:space="0" w:sz="0" w:val="nil"/>
                <w:left w:space="0" w:sz="0" w:val="nil"/>
                <w:bottom w:space="0" w:sz="0" w:val="nil"/>
                <w:right w:space="0" w:sz="0" w:val="nil"/>
                <w:between w:space="0" w:sz="0" w:val="nil"/>
              </w:pBdr>
              <w:ind w:firstLine="0"/>
              <w:jc w:val="center"/>
              <w:rPr>
                <w:b w:val="1"/>
                <w:bCs w:val="1"/>
                <w:color w:val="000000"/>
                <w:sz w:val="16"/>
                <w:szCs w:val="16"/>
              </w:rPr>
            </w:pPr>
            <w:r w:rsidDel="00000000" w:rsidR="00000000" w:rsidRPr="00000000">
              <w:rPr>
                <w:b w:val="1"/>
                <w:bCs w:val="1"/>
                <w:color w:val="000000"/>
                <w:sz w:val="16"/>
                <w:szCs w:val="16"/>
                <w:rtl w:val="0"/>
              </w:rPr>
              <w:t xml:space="preserve">Table Head</w:t>
            </w:r>
          </w:p>
        </w:tc>
        <w:tc>
          <w:tcPr>
            <w:gridSpan w:val="3"/>
            <w:vAlign w:val="center"/>
          </w:tcPr>
          <w:p w:rsidR="00000000" w:rsidDel="00000000" w:rsidP="00000000" w:rsidRDefault="00000000" w:rsidRPr="00000000" w14:paraId="00000017">
            <w:pPr>
              <w:pBdr>
                <w:top w:space="0" w:sz="0" w:val="nil"/>
                <w:left w:space="0" w:sz="0" w:val="nil"/>
                <w:bottom w:space="0" w:sz="0" w:val="nil"/>
                <w:right w:space="0" w:sz="0" w:val="nil"/>
                <w:between w:space="0" w:sz="0" w:val="nil"/>
              </w:pBdr>
              <w:ind w:firstLine="0"/>
              <w:jc w:val="center"/>
              <w:rPr>
                <w:b w:val="1"/>
                <w:bCs w:val="1"/>
                <w:color w:val="000000"/>
                <w:sz w:val="16"/>
                <w:szCs w:val="16"/>
              </w:rPr>
            </w:pPr>
            <w:r w:rsidDel="00000000" w:rsidR="00000000" w:rsidRPr="00000000">
              <w:rPr>
                <w:b w:val="1"/>
                <w:bCs w:val="1"/>
                <w:color w:val="000000"/>
                <w:sz w:val="16"/>
                <w:szCs w:val="16"/>
                <w:rtl w:val="0"/>
              </w:rPr>
              <w:t xml:space="preserve">Table Column Head</w:t>
            </w:r>
          </w:p>
        </w:tc>
      </w:tr>
      <w:tr>
        <w:trPr>
          <w:cantSplit w:val="0"/>
          <w:trHeight w:val="240" w:hRule="atLeast"/>
          <w:tblHeader w:val="0"/>
        </w:trPr>
        <w:tc>
          <w:tcPr>
            <w:vMerge w:val="continue"/>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color w:val="000000"/>
                <w:sz w:val="16"/>
                <w:szCs w:val="16"/>
              </w:rPr>
            </w:pPr>
            <w:r w:rsidDel="00000000" w:rsidR="00000000" w:rsidRPr="00000000">
              <w:rPr>
                <w:rtl w:val="0"/>
              </w:rPr>
            </w:r>
          </w:p>
        </w:tc>
        <w:tc>
          <w:tcPr>
            <w:vAlign w:val="center"/>
          </w:tcPr>
          <w:p w:rsidR="00000000" w:rsidDel="00000000" w:rsidP="00000000" w:rsidRDefault="00000000" w:rsidRPr="00000000" w14:paraId="0000001B">
            <w:pPr>
              <w:pBdr>
                <w:top w:space="0" w:sz="0" w:val="nil"/>
                <w:left w:space="0" w:sz="0" w:val="nil"/>
                <w:bottom w:space="0" w:sz="0" w:val="nil"/>
                <w:right w:space="0" w:sz="0" w:val="nil"/>
                <w:between w:space="0" w:sz="0" w:val="nil"/>
              </w:pBdr>
              <w:ind w:firstLine="0"/>
              <w:jc w:val="center"/>
              <w:rPr>
                <w:b w:val="1"/>
                <w:bCs w:val="1"/>
                <w:color w:val="000000"/>
                <w:sz w:val="15"/>
                <w:szCs w:val="15"/>
              </w:rPr>
            </w:pPr>
            <w:r w:rsidDel="00000000" w:rsidR="00000000" w:rsidRPr="00000000">
              <w:rPr>
                <w:b w:val="1"/>
                <w:bCs w:val="1"/>
                <w:color w:val="000000"/>
                <w:sz w:val="15"/>
                <w:szCs w:val="15"/>
                <w:rtl w:val="0"/>
              </w:rPr>
              <w:t xml:space="preserve">Table column subhead</w:t>
            </w:r>
          </w:p>
        </w:tc>
        <w:tc>
          <w:tcPr>
            <w:vAlign w:val="center"/>
          </w:tcPr>
          <w:p w:rsidR="00000000" w:rsidDel="00000000" w:rsidP="00000000" w:rsidRDefault="00000000" w:rsidRPr="00000000" w14:paraId="0000001C">
            <w:pPr>
              <w:pBdr>
                <w:top w:space="0" w:sz="0" w:val="nil"/>
                <w:left w:space="0" w:sz="0" w:val="nil"/>
                <w:bottom w:space="0" w:sz="0" w:val="nil"/>
                <w:right w:space="0" w:sz="0" w:val="nil"/>
                <w:between w:space="0" w:sz="0" w:val="nil"/>
              </w:pBdr>
              <w:ind w:firstLine="0"/>
              <w:jc w:val="center"/>
              <w:rPr>
                <w:b w:val="1"/>
                <w:bCs w:val="1"/>
                <w:color w:val="000000"/>
                <w:sz w:val="15"/>
                <w:szCs w:val="15"/>
              </w:rPr>
            </w:pPr>
            <w:r w:rsidDel="00000000" w:rsidR="00000000" w:rsidRPr="00000000">
              <w:rPr>
                <w:b w:val="1"/>
                <w:bCs w:val="1"/>
                <w:color w:val="000000"/>
                <w:sz w:val="15"/>
                <w:szCs w:val="15"/>
                <w:rtl w:val="0"/>
              </w:rPr>
              <w:t xml:space="preserve">Subhead</w:t>
            </w:r>
          </w:p>
        </w:tc>
        <w:tc>
          <w:tcP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ind w:firstLine="0"/>
              <w:jc w:val="center"/>
              <w:rPr>
                <w:b w:val="1"/>
                <w:bCs w:val="1"/>
                <w:color w:val="000000"/>
                <w:sz w:val="15"/>
                <w:szCs w:val="15"/>
              </w:rPr>
            </w:pPr>
            <w:r w:rsidDel="00000000" w:rsidR="00000000" w:rsidRPr="00000000">
              <w:rPr>
                <w:b w:val="1"/>
                <w:bCs w:val="1"/>
                <w:color w:val="000000"/>
                <w:sz w:val="15"/>
                <w:szCs w:val="15"/>
                <w:rtl w:val="0"/>
              </w:rPr>
              <w:t xml:space="preserve">Subhead</w:t>
            </w:r>
          </w:p>
        </w:tc>
      </w:tr>
      <w:tr>
        <w:trPr>
          <w:cantSplit w:val="1"/>
          <w:trHeight w:val="227" w:hRule="atLeast"/>
          <w:tblHeader w:val="0"/>
        </w:trPr>
        <w:tc>
          <w:tcPr>
            <w:vAlign w:val="center"/>
          </w:tcPr>
          <w:p w:rsidR="00000000" w:rsidDel="00000000" w:rsidP="00000000" w:rsidRDefault="00000000" w:rsidRPr="00000000" w14:paraId="0000001E">
            <w:pPr>
              <w:pBdr>
                <w:top w:space="0" w:sz="0" w:val="nil"/>
                <w:left w:space="0" w:sz="0" w:val="nil"/>
                <w:bottom w:space="0" w:sz="0" w:val="nil"/>
                <w:right w:space="0" w:sz="0" w:val="nil"/>
                <w:between w:space="0" w:sz="0" w:val="nil"/>
              </w:pBdr>
              <w:ind w:firstLine="0"/>
              <w:jc w:val="center"/>
              <w:rPr>
                <w:color w:val="000000"/>
                <w:sz w:val="8"/>
                <w:szCs w:val="8"/>
              </w:rPr>
            </w:pPr>
            <w:r w:rsidDel="00000000" w:rsidR="00000000" w:rsidRPr="00000000">
              <w:rPr>
                <w:color w:val="000000"/>
                <w:sz w:val="16"/>
                <w:szCs w:val="16"/>
                <w:rtl w:val="0"/>
              </w:rPr>
              <w:t xml:space="preserve">A1.1</w:t>
            </w:r>
            <w:r w:rsidDel="00000000" w:rsidR="00000000" w:rsidRPr="00000000">
              <w:rPr>
                <w:rtl w:val="0"/>
              </w:rPr>
            </w:r>
          </w:p>
        </w:tc>
        <w:tc>
          <w:tcPr>
            <w:vAlign w:val="center"/>
          </w:tcPr>
          <w:p w:rsidR="00000000" w:rsidDel="00000000" w:rsidP="00000000" w:rsidRDefault="00000000" w:rsidRPr="00000000" w14:paraId="0000001F">
            <w:pPr>
              <w:pBdr>
                <w:top w:space="0" w:sz="0" w:val="nil"/>
                <w:left w:space="0" w:sz="0" w:val="nil"/>
                <w:bottom w:space="0" w:sz="0" w:val="nil"/>
                <w:right w:space="0" w:sz="0" w:val="nil"/>
                <w:between w:space="0" w:sz="0" w:val="nil"/>
              </w:pBdr>
              <w:ind w:firstLine="0"/>
              <w:jc w:val="center"/>
              <w:rPr>
                <w:color w:val="000000"/>
                <w:sz w:val="16"/>
                <w:szCs w:val="16"/>
              </w:rPr>
            </w:pPr>
            <w:r w:rsidDel="00000000" w:rsidR="00000000" w:rsidRPr="00000000">
              <w:rPr>
                <w:color w:val="000000"/>
                <w:sz w:val="16"/>
                <w:szCs w:val="16"/>
                <w:rtl w:val="0"/>
              </w:rPr>
              <w:t xml:space="preserve">A.1.2</w:t>
            </w:r>
          </w:p>
        </w:tc>
        <w:tc>
          <w:tcPr>
            <w:vAlign w:val="center"/>
          </w:tcPr>
          <w:p w:rsidR="00000000" w:rsidDel="00000000" w:rsidP="00000000" w:rsidRDefault="00000000" w:rsidRPr="00000000" w14:paraId="00000020">
            <w:pPr>
              <w:ind w:firstLine="0"/>
              <w:jc w:val="center"/>
              <w:rPr>
                <w:sz w:val="16"/>
                <w:szCs w:val="16"/>
              </w:rPr>
            </w:pPr>
            <w:r w:rsidDel="00000000" w:rsidR="00000000" w:rsidRPr="00000000">
              <w:rPr>
                <w:sz w:val="16"/>
                <w:szCs w:val="16"/>
                <w:rtl w:val="0"/>
              </w:rPr>
              <w:t xml:space="preserve">A1.3</w:t>
            </w:r>
          </w:p>
        </w:tc>
        <w:tc>
          <w:tcPr>
            <w:vAlign w:val="center"/>
          </w:tcPr>
          <w:p w:rsidR="00000000" w:rsidDel="00000000" w:rsidP="00000000" w:rsidRDefault="00000000" w:rsidRPr="00000000" w14:paraId="00000021">
            <w:pPr>
              <w:ind w:firstLine="0"/>
              <w:jc w:val="center"/>
              <w:rPr>
                <w:sz w:val="16"/>
                <w:szCs w:val="16"/>
              </w:rPr>
            </w:pPr>
            <w:r w:rsidDel="00000000" w:rsidR="00000000" w:rsidRPr="00000000">
              <w:rPr>
                <w:sz w:val="16"/>
                <w:szCs w:val="16"/>
                <w:rtl w:val="0"/>
              </w:rPr>
              <w:t xml:space="preserve">A1.4</w:t>
            </w:r>
          </w:p>
        </w:tc>
      </w:tr>
      <w:tr>
        <w:trPr>
          <w:cantSplit w:val="1"/>
          <w:tblHeader w:val="0"/>
        </w:trPr>
        <w:tc>
          <w:tcPr>
            <w:vAlign w:val="center"/>
          </w:tcPr>
          <w:p w:rsidR="00000000" w:rsidDel="00000000" w:rsidP="00000000" w:rsidRDefault="00000000" w:rsidRPr="00000000" w14:paraId="00000022">
            <w:pPr>
              <w:pBdr>
                <w:top w:space="0" w:sz="0" w:val="nil"/>
                <w:left w:space="0" w:sz="0" w:val="nil"/>
                <w:bottom w:space="0" w:sz="0" w:val="nil"/>
                <w:right w:space="0" w:sz="0" w:val="nil"/>
                <w:between w:space="0" w:sz="0" w:val="nil"/>
              </w:pBdr>
              <w:ind w:firstLine="0"/>
              <w:jc w:val="center"/>
              <w:rPr>
                <w:color w:val="000000"/>
                <w:sz w:val="16"/>
                <w:szCs w:val="16"/>
              </w:rPr>
            </w:pPr>
            <w:r w:rsidDel="00000000" w:rsidR="00000000" w:rsidRPr="00000000">
              <w:rPr>
                <w:color w:val="000000"/>
                <w:sz w:val="16"/>
                <w:szCs w:val="16"/>
                <w:rtl w:val="0"/>
              </w:rPr>
              <w:t xml:space="preserve">A2.1</w:t>
            </w:r>
          </w:p>
        </w:tc>
        <w:tc>
          <w:tcPr>
            <w:vAlign w:val="center"/>
          </w:tcPr>
          <w:p w:rsidR="00000000" w:rsidDel="00000000" w:rsidP="00000000" w:rsidRDefault="00000000" w:rsidRPr="00000000" w14:paraId="00000023">
            <w:pPr>
              <w:pBdr>
                <w:top w:space="0" w:sz="0" w:val="nil"/>
                <w:left w:space="0" w:sz="0" w:val="nil"/>
                <w:bottom w:space="0" w:sz="0" w:val="nil"/>
                <w:right w:space="0" w:sz="0" w:val="nil"/>
                <w:between w:space="0" w:sz="0" w:val="nil"/>
              </w:pBdr>
              <w:ind w:firstLine="0"/>
              <w:jc w:val="center"/>
              <w:rPr>
                <w:color w:val="000000"/>
                <w:sz w:val="16"/>
                <w:szCs w:val="16"/>
              </w:rPr>
            </w:pPr>
            <w:r w:rsidDel="00000000" w:rsidR="00000000" w:rsidRPr="00000000">
              <w:rPr>
                <w:color w:val="000000"/>
                <w:sz w:val="16"/>
                <w:szCs w:val="16"/>
                <w:rtl w:val="0"/>
              </w:rPr>
              <w:t xml:space="preserve">A2.2</w:t>
            </w:r>
          </w:p>
        </w:tc>
        <w:tc>
          <w:tcPr>
            <w:vAlign w:val="center"/>
          </w:tcPr>
          <w:p w:rsidR="00000000" w:rsidDel="00000000" w:rsidP="00000000" w:rsidRDefault="00000000" w:rsidRPr="00000000" w14:paraId="00000024">
            <w:pPr>
              <w:ind w:firstLine="0"/>
              <w:jc w:val="center"/>
              <w:rPr>
                <w:sz w:val="16"/>
                <w:szCs w:val="16"/>
              </w:rPr>
            </w:pPr>
            <w:r w:rsidDel="00000000" w:rsidR="00000000" w:rsidRPr="00000000">
              <w:rPr>
                <w:sz w:val="16"/>
                <w:szCs w:val="16"/>
                <w:rtl w:val="0"/>
              </w:rPr>
              <w:t xml:space="preserve">A2.3</w:t>
            </w:r>
          </w:p>
        </w:tc>
        <w:tc>
          <w:tcPr>
            <w:vAlign w:val="center"/>
          </w:tcPr>
          <w:p w:rsidR="00000000" w:rsidDel="00000000" w:rsidP="00000000" w:rsidRDefault="00000000" w:rsidRPr="00000000" w14:paraId="00000025">
            <w:pPr>
              <w:ind w:firstLine="0"/>
              <w:jc w:val="center"/>
              <w:rPr>
                <w:sz w:val="16"/>
                <w:szCs w:val="16"/>
              </w:rPr>
            </w:pPr>
            <w:r w:rsidDel="00000000" w:rsidR="00000000" w:rsidRPr="00000000">
              <w:rPr>
                <w:sz w:val="16"/>
                <w:szCs w:val="16"/>
                <w:rtl w:val="0"/>
              </w:rPr>
              <w:t xml:space="preserve">A2.4</w:t>
            </w:r>
          </w:p>
        </w:tc>
      </w:tr>
    </w:tbl>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0" w:lineRule="auto"/>
        <w:ind w:firstLine="288"/>
        <w:rPr>
          <w:color w:val="000000"/>
        </w:rPr>
      </w:pPr>
      <w:bookmarkStart w:colFirst="0" w:colLast="0" w:name="_heading=h.gjdgxs" w:id="2"/>
      <w:bookmarkEnd w:id="2"/>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before="0" w:lineRule="auto"/>
        <w:ind w:firstLine="288"/>
        <w:rPr>
          <w:color w:val="000000"/>
        </w:rPr>
      </w:pPr>
      <w:r w:rsidDel="00000000" w:rsidR="00000000" w:rsidRPr="00000000">
        <w:rPr>
          <w:color w:val="000000"/>
          <w:rtl w:val="0"/>
        </w:rPr>
        <w:t xml:space="preserve">Figures must be high-quality graphics with the axes, curves, or other items of interest clearly labeled. Figures must be designed to fit one- or two-column widths. Each figure must have a descriptive caption that is placed at the bottom of the figure. Use words rather than symbols or abbreviations when writing Figure axis labels to avoid confusing the reader. If including units in the label, present them within parentheses. Figures should be self-explanatory. </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before="0" w:lineRule="auto"/>
        <w:ind w:firstLine="288"/>
        <w:rPr>
          <w:color w:val="000000"/>
        </w:rPr>
      </w:pPr>
      <w:r w:rsidDel="00000000" w:rsidR="00000000" w:rsidRPr="00000000">
        <w:rPr>
          <w:rtl w:val="0"/>
        </w:rPr>
      </w:r>
    </w:p>
    <w:p w:rsidR="00000000" w:rsidDel="00000000" w:rsidP="00000000" w:rsidRDefault="00000000" w:rsidRPr="00000000" w14:paraId="00000029">
      <w:pPr>
        <w:keepNext w:val="1"/>
        <w:pBdr>
          <w:top w:space="0" w:sz="0" w:val="nil"/>
          <w:left w:space="0" w:sz="0" w:val="nil"/>
          <w:bottom w:space="0" w:sz="0" w:val="nil"/>
          <w:right w:space="0" w:sz="0" w:val="nil"/>
          <w:between w:space="0" w:sz="0" w:val="nil"/>
        </w:pBdr>
        <w:spacing w:line="240" w:lineRule="auto"/>
        <w:ind w:firstLine="289"/>
        <w:jc w:val="center"/>
        <w:rPr/>
      </w:pPr>
      <w:r w:rsidDel="00000000" w:rsidR="00000000" w:rsidRPr="00000000">
        <w:rPr/>
        <w:drawing>
          <wp:inline distB="0" distT="0" distL="0" distR="0">
            <wp:extent cx="3090545" cy="1644650"/>
            <wp:effectExtent b="0" l="0" r="0" t="0"/>
            <wp:docPr descr="A logo for a nuclear power plant&#10;&#10;Description automatically generated" id="2078933274" name="image2.jpg"/>
            <a:graphic>
              <a:graphicData uri="http://schemas.openxmlformats.org/drawingml/2006/picture">
                <pic:pic>
                  <pic:nvPicPr>
                    <pic:cNvPr descr="A logo for a nuclear power plant&#10;&#10;Description automatically generated" id="0" name="image2.jpg"/>
                    <pic:cNvPicPr preferRelativeResize="0"/>
                  </pic:nvPicPr>
                  <pic:blipFill>
                    <a:blip r:embed="rId8"/>
                    <a:srcRect b="0" l="2831" r="2831" t="0"/>
                    <a:stretch>
                      <a:fillRect/>
                    </a:stretch>
                  </pic:blipFill>
                  <pic:spPr>
                    <a:xfrm>
                      <a:off x="0" y="0"/>
                      <a:ext cx="3090545" cy="1644650"/>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80" w:line="240" w:lineRule="auto"/>
        <w:ind w:left="0" w:right="0" w:firstLine="0"/>
        <w:jc w:val="center"/>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bookmarkStart w:colFirst="0" w:colLast="0" w:name="_heading=h.skirxpq9l9hw" w:id="3"/>
      <w:bookmarkEnd w:id="3"/>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Figure 1: Example of a figure caption.</w:t>
      </w:r>
    </w:p>
    <w:p w:rsidR="00000000" w:rsidDel="00000000" w:rsidP="00000000" w:rsidRDefault="00000000" w:rsidRPr="00000000" w14:paraId="0000002B">
      <w:pPr>
        <w:pStyle w:val="Heading1"/>
        <w:tabs>
          <w:tab w:val="left" w:leader="none" w:pos="216"/>
        </w:tabs>
        <w:rPr/>
      </w:pPr>
      <w:r w:rsidDel="00000000" w:rsidR="00000000" w:rsidRPr="00000000">
        <w:rPr>
          <w:rtl w:val="0"/>
        </w:rPr>
        <w:t xml:space="preserve">Acknowledgment</w:t>
      </w:r>
    </w:p>
    <w:p w:rsidR="00000000" w:rsidDel="00000000" w:rsidP="00000000" w:rsidRDefault="00000000" w:rsidRPr="00000000" w14:paraId="0000002C">
      <w:pPr>
        <w:pBdr>
          <w:top w:space="0" w:sz="0" w:val="nil"/>
          <w:left w:space="0" w:sz="0" w:val="nil"/>
          <w:bottom w:space="0" w:sz="0" w:val="nil"/>
          <w:right w:space="0" w:sz="0" w:val="nil"/>
          <w:between w:space="0" w:sz="0" w:val="nil"/>
        </w:pBdr>
        <w:ind w:firstLine="288"/>
        <w:rPr>
          <w:color w:val="000000"/>
        </w:rPr>
      </w:pPr>
      <w:r w:rsidDel="00000000" w:rsidR="00000000" w:rsidRPr="00000000">
        <w:rPr>
          <w:rtl w:val="0"/>
        </w:rPr>
        <w:t xml:space="preserve">Acknowledge the help of colleagues and sources of funding if they have significantly contributed to your work</w:t>
      </w:r>
      <w:r w:rsidDel="00000000" w:rsidR="00000000" w:rsidRPr="00000000">
        <w:rPr>
          <w:color w:val="000000"/>
          <w:rtl w:val="0"/>
        </w:rPr>
        <w:t xml:space="preserve">.</w:t>
      </w:r>
    </w:p>
    <w:p w:rsidR="00000000" w:rsidDel="00000000" w:rsidP="00000000" w:rsidRDefault="00000000" w:rsidRPr="00000000" w14:paraId="0000002D">
      <w:pPr>
        <w:pStyle w:val="Heading5"/>
        <w:tabs>
          <w:tab w:val="left" w:leader="none" w:pos="360"/>
        </w:tabs>
        <w:spacing w:before="240" w:lineRule="auto"/>
        <w:ind w:firstLine="0"/>
        <w:jc w:val="center"/>
        <w:rPr/>
      </w:pPr>
      <w:r w:rsidDel="00000000" w:rsidR="00000000" w:rsidRPr="00000000">
        <w:rPr>
          <w:rtl w:val="0"/>
        </w:rPr>
        <w:t xml:space="preserve">References</w:t>
      </w:r>
    </w:p>
    <w:p w:rsidR="00000000" w:rsidDel="00000000" w:rsidP="00000000" w:rsidRDefault="00000000" w:rsidRPr="00000000" w14:paraId="0000002E">
      <w:pPr>
        <w:pBdr>
          <w:top w:space="0" w:sz="0" w:val="nil"/>
          <w:left w:space="0" w:sz="0" w:val="nil"/>
          <w:bottom w:space="0" w:sz="0" w:val="nil"/>
          <w:right w:space="0" w:sz="0" w:val="nil"/>
          <w:between w:space="0" w:sz="0" w:val="nil"/>
        </w:pBdr>
        <w:ind w:firstLine="288"/>
        <w:rPr>
          <w:color w:val="000000"/>
        </w:rPr>
      </w:pPr>
      <w:r w:rsidDel="00000000" w:rsidR="00000000" w:rsidRPr="00000000">
        <w:rPr>
          <w:color w:val="000000"/>
          <w:rtl w:val="0"/>
        </w:rPr>
        <w:t xml:space="preserve">The template will number citations consecutively within brackets [1], [2]. Please consider the following information when formatting the references:</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1004"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Unless there are 3 authors or more give all authors' names; do not use “et al.”. </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04"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Avoid citing papers that have not been published, even if they have been submitted for publication, and/or internal reports inaccessible to the public. </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04"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Papers that have been accepted for publication should be cited as “in press” [3].</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004"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Please include the DOI (Digital Object Identifier) when available.  </w:t>
      </w:r>
    </w:p>
    <w:p w:rsidR="00000000" w:rsidDel="00000000" w:rsidP="00000000" w:rsidRDefault="00000000" w:rsidRPr="00000000" w14:paraId="00000033">
      <w:pPr>
        <w:rPr/>
      </w:pPr>
      <w:r w:rsidDel="00000000" w:rsidR="00000000" w:rsidRPr="00000000">
        <w:rPr>
          <w:rtl w:val="0"/>
        </w:rPr>
        <w:t xml:space="preserve">Hereafter, authors can find examples on how to cite a journal article, book, an article in press and an article published within the proceedings of a given conference.</w:t>
      </w:r>
    </w:p>
    <w:p w:rsidR="00000000" w:rsidDel="00000000" w:rsidP="00000000" w:rsidRDefault="00000000" w:rsidRPr="00000000" w14:paraId="00000034">
      <w:pPr>
        <w:numPr>
          <w:ilvl w:val="0"/>
          <w:numId w:val="3"/>
        </w:numPr>
        <w:pBdr>
          <w:top w:space="0" w:sz="0" w:val="nil"/>
          <w:left w:space="0" w:sz="0" w:val="nil"/>
          <w:bottom w:space="0" w:sz="0" w:val="nil"/>
          <w:right w:space="0" w:sz="0" w:val="nil"/>
          <w:between w:space="0" w:sz="0" w:val="nil"/>
        </w:pBdr>
        <w:spacing w:after="50" w:line="240" w:lineRule="auto"/>
        <w:ind w:left="360" w:hanging="360"/>
        <w:rPr/>
      </w:pPr>
      <w:r w:rsidDel="00000000" w:rsidR="00000000" w:rsidRPr="00000000">
        <w:rPr>
          <w:color w:val="000000"/>
          <w:sz w:val="16"/>
          <w:szCs w:val="16"/>
          <w:rtl w:val="0"/>
        </w:rPr>
        <w:t xml:space="preserve">L. Cardholder, “Title of paper,” </w:t>
      </w:r>
      <w:r w:rsidDel="00000000" w:rsidR="00000000" w:rsidRPr="00000000">
        <w:rPr>
          <w:i w:val="1"/>
          <w:iCs w:val="1"/>
          <w:color w:val="000000"/>
          <w:sz w:val="16"/>
          <w:szCs w:val="16"/>
          <w:rtl w:val="0"/>
        </w:rPr>
        <w:t xml:space="preserve">Title of Journal</w:t>
      </w:r>
      <w:r w:rsidDel="00000000" w:rsidR="00000000" w:rsidRPr="00000000">
        <w:rPr>
          <w:color w:val="000000"/>
          <w:sz w:val="16"/>
          <w:szCs w:val="16"/>
          <w:rtl w:val="0"/>
        </w:rPr>
        <w:t xml:space="preserve">, </w:t>
      </w:r>
      <w:r w:rsidDel="00000000" w:rsidR="00000000" w:rsidRPr="00000000">
        <w:rPr>
          <w:b w:val="1"/>
          <w:bCs w:val="1"/>
          <w:color w:val="000000"/>
          <w:sz w:val="16"/>
          <w:szCs w:val="16"/>
          <w:rtl w:val="0"/>
        </w:rPr>
        <w:t xml:space="preserve">54</w:t>
      </w:r>
      <w:r w:rsidDel="00000000" w:rsidR="00000000" w:rsidRPr="00000000">
        <w:rPr>
          <w:color w:val="000000"/>
          <w:sz w:val="16"/>
          <w:szCs w:val="16"/>
          <w:rtl w:val="0"/>
        </w:rPr>
        <w:t xml:space="preserve">, 102 (2008); doi: 10.0000/xxx0000000</w:t>
      </w:r>
      <w:r w:rsidDel="00000000" w:rsidR="00000000" w:rsidRPr="00000000">
        <w:rPr>
          <w:rtl w:val="0"/>
        </w:rPr>
      </w:r>
    </w:p>
    <w:p w:rsidR="00000000" w:rsidDel="00000000" w:rsidP="00000000" w:rsidRDefault="00000000" w:rsidRPr="00000000" w14:paraId="00000035">
      <w:pPr>
        <w:numPr>
          <w:ilvl w:val="0"/>
          <w:numId w:val="3"/>
        </w:numPr>
        <w:pBdr>
          <w:top w:space="0" w:sz="0" w:val="nil"/>
          <w:left w:space="0" w:sz="0" w:val="nil"/>
          <w:bottom w:space="0" w:sz="0" w:val="nil"/>
          <w:right w:space="0" w:sz="0" w:val="nil"/>
          <w:between w:space="0" w:sz="0" w:val="nil"/>
        </w:pBdr>
        <w:spacing w:after="50" w:line="240" w:lineRule="auto"/>
        <w:ind w:left="360" w:hanging="360"/>
        <w:rPr/>
      </w:pPr>
      <w:r w:rsidDel="00000000" w:rsidR="00000000" w:rsidRPr="00000000">
        <w:rPr>
          <w:color w:val="000000"/>
          <w:sz w:val="16"/>
          <w:szCs w:val="16"/>
          <w:rtl w:val="0"/>
        </w:rPr>
        <w:t xml:space="preserve">L. Cardholder, </w:t>
      </w:r>
      <w:r w:rsidDel="00000000" w:rsidR="00000000" w:rsidRPr="00000000">
        <w:rPr>
          <w:i w:val="1"/>
          <w:iCs w:val="1"/>
          <w:color w:val="000000"/>
          <w:sz w:val="16"/>
          <w:szCs w:val="16"/>
          <w:rtl w:val="0"/>
        </w:rPr>
        <w:t xml:space="preserve">Title of Book</w:t>
      </w:r>
      <w:r w:rsidDel="00000000" w:rsidR="00000000" w:rsidRPr="00000000">
        <w:rPr>
          <w:color w:val="000000"/>
          <w:sz w:val="16"/>
          <w:szCs w:val="16"/>
          <w:rtl w:val="0"/>
        </w:rPr>
        <w:t xml:space="preserve">, Editor, Publisher Name, Publisher City, Publisher State (2004).</w:t>
      </w:r>
      <w:r w:rsidDel="00000000" w:rsidR="00000000" w:rsidRPr="00000000">
        <w:rPr>
          <w:rtl w:val="0"/>
        </w:rPr>
      </w:r>
    </w:p>
    <w:p w:rsidR="00000000" w:rsidDel="00000000" w:rsidP="00000000" w:rsidRDefault="00000000" w:rsidRPr="00000000" w14:paraId="00000036">
      <w:pPr>
        <w:numPr>
          <w:ilvl w:val="0"/>
          <w:numId w:val="3"/>
        </w:numPr>
        <w:pBdr>
          <w:top w:space="0" w:sz="0" w:val="nil"/>
          <w:left w:space="0" w:sz="0" w:val="nil"/>
          <w:bottom w:space="0" w:sz="0" w:val="nil"/>
          <w:right w:space="0" w:sz="0" w:val="nil"/>
          <w:between w:space="0" w:sz="0" w:val="nil"/>
        </w:pBdr>
        <w:spacing w:after="50" w:line="240" w:lineRule="auto"/>
        <w:ind w:left="360" w:hanging="360"/>
        <w:rPr/>
      </w:pPr>
      <w:r w:rsidDel="00000000" w:rsidR="00000000" w:rsidRPr="00000000">
        <w:rPr>
          <w:color w:val="000000"/>
          <w:sz w:val="16"/>
          <w:szCs w:val="16"/>
          <w:rtl w:val="0"/>
        </w:rPr>
        <w:t xml:space="preserve">L. Cardholder, “Title of paper with only first word capitalized,” Journal Name Stand. Abbrev, in press.</w:t>
      </w:r>
      <w:r w:rsidDel="00000000" w:rsidR="00000000" w:rsidRPr="00000000">
        <w:rPr>
          <w:rtl w:val="0"/>
        </w:rPr>
      </w:r>
    </w:p>
    <w:p w:rsidR="00000000" w:rsidDel="00000000" w:rsidP="00000000" w:rsidRDefault="00000000" w:rsidRPr="00000000" w14:paraId="00000037">
      <w:pPr>
        <w:numPr>
          <w:ilvl w:val="0"/>
          <w:numId w:val="3"/>
        </w:numPr>
        <w:pBdr>
          <w:top w:space="0" w:sz="0" w:val="nil"/>
          <w:left w:space="0" w:sz="0" w:val="nil"/>
          <w:bottom w:space="0" w:sz="0" w:val="nil"/>
          <w:right w:space="0" w:sz="0" w:val="nil"/>
          <w:between w:space="0" w:sz="0" w:val="nil"/>
        </w:pBdr>
        <w:spacing w:after="50" w:line="240" w:lineRule="auto"/>
        <w:ind w:left="360" w:hanging="360"/>
        <w:rPr/>
        <w:sectPr>
          <w:type w:val="continuous"/>
          <w:pgSz w:h="15840" w:w="12240" w:orient="portrait"/>
          <w:pgMar w:bottom="1440" w:top="1080" w:left="893" w:right="893" w:header="720" w:footer="720"/>
          <w:cols w:equalWidth="0" w:num="2">
            <w:col w:space="360" w:w="5047"/>
            <w:col w:space="0" w:w="5047"/>
          </w:cols>
        </w:sectPr>
      </w:pPr>
      <w:r w:rsidDel="00000000" w:rsidR="00000000" w:rsidRPr="00000000">
        <w:rPr>
          <w:color w:val="000000"/>
          <w:sz w:val="16"/>
          <w:szCs w:val="16"/>
          <w:rtl w:val="0"/>
        </w:rPr>
        <w:t xml:space="preserve">L. Cardholder, "Title of paper", </w:t>
      </w:r>
      <w:r w:rsidDel="00000000" w:rsidR="00000000" w:rsidRPr="00000000">
        <w:rPr>
          <w:i w:val="1"/>
          <w:iCs w:val="1"/>
          <w:color w:val="000000"/>
          <w:sz w:val="16"/>
          <w:szCs w:val="16"/>
          <w:rtl w:val="0"/>
        </w:rPr>
        <w:t xml:space="preserve">Proceedings of the 10</w:t>
      </w:r>
      <w:r w:rsidDel="00000000" w:rsidR="00000000" w:rsidRPr="00000000">
        <w:rPr>
          <w:i w:val="1"/>
          <w:iCs w:val="1"/>
          <w:color w:val="000000"/>
          <w:sz w:val="16"/>
          <w:szCs w:val="16"/>
          <w:vertAlign w:val="superscript"/>
          <w:rtl w:val="0"/>
        </w:rPr>
        <w:t xml:space="preserve">th</w:t>
      </w:r>
      <w:r w:rsidDel="00000000" w:rsidR="00000000" w:rsidRPr="00000000">
        <w:rPr>
          <w:i w:val="1"/>
          <w:iCs w:val="1"/>
          <w:color w:val="000000"/>
          <w:sz w:val="16"/>
          <w:szCs w:val="16"/>
          <w:rtl w:val="0"/>
        </w:rPr>
        <w:t xml:space="preserve"> conference on Nuclear Materials</w:t>
      </w:r>
      <w:r w:rsidDel="00000000" w:rsidR="00000000" w:rsidRPr="00000000">
        <w:rPr>
          <w:color w:val="000000"/>
          <w:sz w:val="16"/>
          <w:szCs w:val="16"/>
          <w:rtl w:val="0"/>
        </w:rPr>
        <w:t xml:space="preserve">, City, 23-27</w:t>
      </w:r>
      <w:r w:rsidDel="00000000" w:rsidR="00000000" w:rsidRPr="00000000">
        <w:rPr>
          <w:color w:val="000000"/>
          <w:sz w:val="16"/>
          <w:szCs w:val="16"/>
          <w:vertAlign w:val="superscript"/>
          <w:rtl w:val="0"/>
        </w:rPr>
        <w:t xml:space="preserve">th</w:t>
      </w:r>
      <w:r w:rsidDel="00000000" w:rsidR="00000000" w:rsidRPr="00000000">
        <w:rPr>
          <w:color w:val="000000"/>
          <w:sz w:val="16"/>
          <w:szCs w:val="16"/>
          <w:rtl w:val="0"/>
        </w:rPr>
        <w:t xml:space="preserve"> May 2004.  </w:t>
      </w: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sectPr>
      <w:type w:val="continuous"/>
      <w:pgSz w:h="15840" w:w="12240" w:orient="portrait"/>
      <w:pgMar w:bottom="1440" w:top="1080" w:left="893" w:right="893"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Noto Sans Symbols">
    <w:embedRegular w:fontKey="{00000000-0000-0000-0000-000000000000}" r:id="rId1" w:subsetted="0"/>
    <w:embedBold w:fontKey="{00000000-0000-0000-0000-000000000000}" r:id="rId2" w:subsetted="0"/>
  </w:font>
  <w:font w:name="Cambria Math">
    <w:embedRegular w:fontKey="{00000000-0000-0000-0000-000000000000}" r:id="rId3"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419"/>
        <w:tab w:val="right" w:leader="none" w:pos="8838"/>
      </w:tabs>
      <w:spacing w:after="240" w:before="480" w:lineRule="auto"/>
      <w:ind w:right="200"/>
      <w:jc w:val="right"/>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5116146</wp:posOffset>
          </wp:positionH>
          <wp:positionV relativeFrom="paragraph">
            <wp:posOffset>-322968</wp:posOffset>
          </wp:positionV>
          <wp:extent cx="1470660" cy="781685"/>
          <wp:effectExtent b="0" l="0" r="0" t="0"/>
          <wp:wrapSquare wrapText="bothSides" distB="0" distT="0" distL="114300" distR="114300"/>
          <wp:docPr descr="A logo for a nuclear power plant&#10;&#10;Description automatically generated" id="2078933273" name="image1.jpg"/>
          <a:graphic>
            <a:graphicData uri="http://schemas.openxmlformats.org/drawingml/2006/picture">
              <pic:pic>
                <pic:nvPicPr>
                  <pic:cNvPr descr="A logo for a nuclear power plant&#10;&#10;Description automatically generated" id="0" name="image1.jpg"/>
                  <pic:cNvPicPr preferRelativeResize="0"/>
                </pic:nvPicPr>
                <pic:blipFill>
                  <a:blip r:embed="rId1"/>
                  <a:srcRect b="0" l="2774" r="2774" t="0"/>
                  <a:stretch>
                    <a:fillRect/>
                  </a:stretch>
                </pic:blipFill>
                <pic:spPr>
                  <a:xfrm>
                    <a:off x="0" y="0"/>
                    <a:ext cx="1470660" cy="78168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004" w:hanging="360"/>
      </w:pPr>
      <w:rPr>
        <w:rFonts w:ascii="Noto Sans Symbols" w:cs="Noto Sans Symbols" w:eastAsia="Noto Sans Symbols" w:hAnsi="Noto Sans Symbols"/>
      </w:rPr>
    </w:lvl>
    <w:lvl w:ilvl="1">
      <w:start w:val="1"/>
      <w:numFmt w:val="bullet"/>
      <w:lvlText w:val="o"/>
      <w:lvlJc w:val="left"/>
      <w:pPr>
        <w:ind w:left="1724" w:hanging="360"/>
      </w:pPr>
      <w:rPr>
        <w:rFonts w:ascii="Courier New" w:cs="Courier New" w:eastAsia="Courier New" w:hAnsi="Courier New"/>
      </w:rPr>
    </w:lvl>
    <w:lvl w:ilvl="2">
      <w:start w:val="1"/>
      <w:numFmt w:val="bullet"/>
      <w:lvlText w:val="▪"/>
      <w:lvlJc w:val="left"/>
      <w:pPr>
        <w:ind w:left="2444" w:hanging="360"/>
      </w:pPr>
      <w:rPr>
        <w:rFonts w:ascii="Noto Sans Symbols" w:cs="Noto Sans Symbols" w:eastAsia="Noto Sans Symbols" w:hAnsi="Noto Sans Symbols"/>
      </w:rPr>
    </w:lvl>
    <w:lvl w:ilvl="3">
      <w:start w:val="1"/>
      <w:numFmt w:val="bullet"/>
      <w:lvlText w:val="●"/>
      <w:lvlJc w:val="left"/>
      <w:pPr>
        <w:ind w:left="3164" w:hanging="360"/>
      </w:pPr>
      <w:rPr>
        <w:rFonts w:ascii="Noto Sans Symbols" w:cs="Noto Sans Symbols" w:eastAsia="Noto Sans Symbols" w:hAnsi="Noto Sans Symbols"/>
      </w:rPr>
    </w:lvl>
    <w:lvl w:ilvl="4">
      <w:start w:val="1"/>
      <w:numFmt w:val="bullet"/>
      <w:lvlText w:val="o"/>
      <w:lvlJc w:val="left"/>
      <w:pPr>
        <w:ind w:left="3884" w:hanging="360"/>
      </w:pPr>
      <w:rPr>
        <w:rFonts w:ascii="Courier New" w:cs="Courier New" w:eastAsia="Courier New" w:hAnsi="Courier New"/>
      </w:rPr>
    </w:lvl>
    <w:lvl w:ilvl="5">
      <w:start w:val="1"/>
      <w:numFmt w:val="bullet"/>
      <w:lvlText w:val="▪"/>
      <w:lvlJc w:val="left"/>
      <w:pPr>
        <w:ind w:left="4604" w:hanging="360"/>
      </w:pPr>
      <w:rPr>
        <w:rFonts w:ascii="Noto Sans Symbols" w:cs="Noto Sans Symbols" w:eastAsia="Noto Sans Symbols" w:hAnsi="Noto Sans Symbols"/>
      </w:rPr>
    </w:lvl>
    <w:lvl w:ilvl="6">
      <w:start w:val="1"/>
      <w:numFmt w:val="bullet"/>
      <w:lvlText w:val="●"/>
      <w:lvlJc w:val="left"/>
      <w:pPr>
        <w:ind w:left="5324" w:hanging="360"/>
      </w:pPr>
      <w:rPr>
        <w:rFonts w:ascii="Noto Sans Symbols" w:cs="Noto Sans Symbols" w:eastAsia="Noto Sans Symbols" w:hAnsi="Noto Sans Symbols"/>
      </w:rPr>
    </w:lvl>
    <w:lvl w:ilvl="7">
      <w:start w:val="1"/>
      <w:numFmt w:val="bullet"/>
      <w:lvlText w:val="o"/>
      <w:lvlJc w:val="left"/>
      <w:pPr>
        <w:ind w:left="6044" w:hanging="360"/>
      </w:pPr>
      <w:rPr>
        <w:rFonts w:ascii="Courier New" w:cs="Courier New" w:eastAsia="Courier New" w:hAnsi="Courier New"/>
      </w:rPr>
    </w:lvl>
    <w:lvl w:ilvl="8">
      <w:start w:val="1"/>
      <w:numFmt w:val="bullet"/>
      <w:lvlText w:val="▪"/>
      <w:lvlJc w:val="left"/>
      <w:pPr>
        <w:ind w:left="6764" w:hanging="360"/>
      </w:pPr>
      <w:rPr>
        <w:rFonts w:ascii="Noto Sans Symbols" w:cs="Noto Sans Symbols" w:eastAsia="Noto Sans Symbols" w:hAnsi="Noto Sans Symbols"/>
      </w:rPr>
    </w:lvl>
  </w:abstractNum>
  <w:abstractNum w:abstractNumId="2">
    <w:lvl w:ilvl="0">
      <w:start w:val="1"/>
      <w:numFmt w:val="upp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360" w:hanging="360"/>
      </w:pPr>
      <w:rPr>
        <w:rFonts w:ascii="Times New Roman" w:cs="Times New Roman" w:eastAsia="Times New Roman" w:hAnsi="Times New Roman"/>
        <w:b w:val="0"/>
        <w:bCs w:val="0"/>
        <w:i w:val="0"/>
        <w:iCs w:val="0"/>
        <w:sz w:val="16"/>
        <w:szCs w:val="16"/>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upperRoman"/>
      <w:lvlText w:val="%1."/>
      <w:lvlJc w:val="right"/>
      <w:pPr>
        <w:ind w:left="936" w:hanging="360"/>
      </w:pPr>
      <w:rPr/>
    </w:lvl>
    <w:lvl w:ilvl="1">
      <w:start w:val="1"/>
      <w:numFmt w:val="lowerLetter"/>
      <w:lvlText w:val="%2."/>
      <w:lvlJc w:val="left"/>
      <w:pPr>
        <w:ind w:left="1656" w:hanging="360"/>
      </w:pPr>
      <w:rPr/>
    </w:lvl>
    <w:lvl w:ilvl="2">
      <w:start w:val="1"/>
      <w:numFmt w:val="lowerRoman"/>
      <w:lvlText w:val="%3."/>
      <w:lvlJc w:val="right"/>
      <w:pPr>
        <w:ind w:left="2376" w:hanging="180"/>
      </w:pPr>
      <w:rPr/>
    </w:lvl>
    <w:lvl w:ilvl="3">
      <w:start w:val="1"/>
      <w:numFmt w:val="decimal"/>
      <w:lvlText w:val="%4."/>
      <w:lvlJc w:val="left"/>
      <w:pPr>
        <w:ind w:left="3096" w:hanging="360"/>
      </w:pPr>
      <w:rPr/>
    </w:lvl>
    <w:lvl w:ilvl="4">
      <w:start w:val="1"/>
      <w:numFmt w:val="lowerLetter"/>
      <w:lvlText w:val="%5."/>
      <w:lvlJc w:val="left"/>
      <w:pPr>
        <w:ind w:left="3816" w:hanging="360"/>
      </w:pPr>
      <w:rPr/>
    </w:lvl>
    <w:lvl w:ilvl="5">
      <w:start w:val="1"/>
      <w:numFmt w:val="lowerRoman"/>
      <w:lvlText w:val="%6."/>
      <w:lvlJc w:val="right"/>
      <w:pPr>
        <w:ind w:left="4536" w:hanging="180"/>
      </w:pPr>
      <w:rPr/>
    </w:lvl>
    <w:lvl w:ilvl="6">
      <w:start w:val="1"/>
      <w:numFmt w:val="decimal"/>
      <w:lvlText w:val="%7."/>
      <w:lvlJc w:val="left"/>
      <w:pPr>
        <w:ind w:left="5256" w:hanging="360"/>
      </w:pPr>
      <w:rPr/>
    </w:lvl>
    <w:lvl w:ilvl="7">
      <w:start w:val="1"/>
      <w:numFmt w:val="lowerLetter"/>
      <w:lvlText w:val="%8."/>
      <w:lvlJc w:val="left"/>
      <w:pPr>
        <w:ind w:left="5976" w:hanging="360"/>
      </w:pPr>
      <w:rPr/>
    </w:lvl>
    <w:lvl w:ilvl="8">
      <w:start w:val="1"/>
      <w:numFmt w:val="lowerRoman"/>
      <w:lvlText w:val="%9."/>
      <w:lvlJc w:val="right"/>
      <w:pPr>
        <w:ind w:left="6696"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spacing w:after="120" w:before="120" w:lineRule="auto"/>
        <w:ind w:firstLine="284"/>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tabs>
        <w:tab w:val="left" w:leader="none" w:pos="216"/>
      </w:tabs>
      <w:spacing w:after="80" w:before="160" w:lineRule="auto"/>
      <w:ind w:left="113" w:hanging="113"/>
      <w:jc w:val="center"/>
    </w:pPr>
    <w:rPr>
      <w:smallCaps w:val="1"/>
    </w:rPr>
  </w:style>
  <w:style w:type="paragraph" w:styleId="Heading2">
    <w:name w:val="heading 2"/>
    <w:basedOn w:val="Normal"/>
    <w:next w:val="Normal"/>
    <w:pPr>
      <w:keepNext w:val="1"/>
      <w:keepLines w:val="1"/>
      <w:spacing w:after="60" w:lineRule="auto"/>
      <w:ind w:left="527" w:hanging="357"/>
      <w:jc w:val="left"/>
    </w:pPr>
    <w:rPr>
      <w:i w:val="1"/>
      <w:iCs w:val="1"/>
    </w:rPr>
  </w:style>
  <w:style w:type="paragraph" w:styleId="Heading3">
    <w:name w:val="heading 3"/>
    <w:basedOn w:val="Normal"/>
    <w:next w:val="Normal"/>
    <w:pPr>
      <w:spacing w:line="240" w:lineRule="auto"/>
      <w:ind w:firstLine="180"/>
    </w:pPr>
    <w:rPr>
      <w:i w:val="1"/>
      <w:iCs w:val="1"/>
    </w:rPr>
  </w:style>
  <w:style w:type="paragraph" w:styleId="Heading4">
    <w:name w:val="heading 4"/>
    <w:basedOn w:val="Normal"/>
    <w:next w:val="Normal"/>
    <w:pPr>
      <w:spacing w:after="40" w:before="40" w:lineRule="auto"/>
      <w:ind w:firstLine="360"/>
    </w:pPr>
    <w:rPr>
      <w:i w:val="1"/>
      <w:iCs w:val="1"/>
    </w:rPr>
  </w:style>
  <w:style w:type="paragraph" w:styleId="Heading5">
    <w:name w:val="heading 5"/>
    <w:basedOn w:val="Normal"/>
    <w:next w:val="Normal"/>
    <w:pPr>
      <w:tabs>
        <w:tab w:val="left" w:leader="none" w:pos="360"/>
      </w:tabs>
      <w:spacing w:after="80" w:before="160" w:lineRule="auto"/>
    </w:pPr>
    <w:rPr>
      <w:smallCaps w:val="1"/>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240" w:before="240" w:lineRule="auto"/>
      <w:jc w:val="center"/>
    </w:pPr>
    <w:rPr>
      <w:sz w:val="44"/>
      <w:szCs w:val="4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a" w:customStyle="1">
    <w:basedOn w:val="TableNormal3"/>
    <w:tblPr>
      <w:tblStyleRowBandSize w:val="1"/>
      <w:tblStyleColBandSize w:val="1"/>
      <w:tblCellMar>
        <w:left w:w="115.0" w:type="dxa"/>
        <w:right w:w="115.0" w:type="dxa"/>
      </w:tblCellMar>
    </w:tblPr>
  </w:style>
  <w:style w:type="table" w:styleId="a0" w:customStyle="1">
    <w:basedOn w:val="TableNormal3"/>
    <w:tblPr>
      <w:tblStyleRowBandSize w:val="1"/>
      <w:tblStyleColBandSize w:val="1"/>
      <w:tblCellMar>
        <w:left w:w="115.0" w:type="dxa"/>
        <w:right w:w="115.0" w:type="dxa"/>
      </w:tblCellMar>
    </w:tblPr>
  </w:style>
  <w:style w:type="table" w:styleId="a1" w:customStyle="1">
    <w:basedOn w:val="TableNormal3"/>
    <w:tblPr>
      <w:tblStyleRowBandSize w:val="1"/>
      <w:tblStyleColBandSize w:val="1"/>
      <w:tblCellMar>
        <w:left w:w="115.0" w:type="dxa"/>
        <w:right w:w="115.0" w:type="dxa"/>
      </w:tblCellMar>
    </w:tblPr>
  </w:style>
  <w:style w:type="paragraph" w:styleId="Header">
    <w:name w:val="header"/>
    <w:basedOn w:val="Normal"/>
    <w:link w:val="HeaderChar"/>
    <w:uiPriority w:val="99"/>
    <w:unhideWhenUsed w:val="1"/>
    <w:rsid w:val="00401AE4"/>
    <w:pPr>
      <w:tabs>
        <w:tab w:val="center" w:pos="4536"/>
        <w:tab w:val="right" w:pos="9072"/>
      </w:tabs>
    </w:pPr>
  </w:style>
  <w:style w:type="character" w:styleId="HeaderChar" w:customStyle="1">
    <w:name w:val="Header Char"/>
    <w:basedOn w:val="DefaultParagraphFont"/>
    <w:link w:val="Header"/>
    <w:uiPriority w:val="99"/>
    <w:rsid w:val="00401AE4"/>
  </w:style>
  <w:style w:type="paragraph" w:styleId="Footer">
    <w:name w:val="footer"/>
    <w:basedOn w:val="Normal"/>
    <w:link w:val="FooterChar"/>
    <w:uiPriority w:val="99"/>
    <w:unhideWhenUsed w:val="1"/>
    <w:rsid w:val="00401AE4"/>
    <w:pPr>
      <w:tabs>
        <w:tab w:val="center" w:pos="4536"/>
        <w:tab w:val="right" w:pos="9072"/>
      </w:tabs>
    </w:pPr>
  </w:style>
  <w:style w:type="character" w:styleId="FooterChar" w:customStyle="1">
    <w:name w:val="Footer Char"/>
    <w:basedOn w:val="DefaultParagraphFont"/>
    <w:link w:val="Footer"/>
    <w:uiPriority w:val="99"/>
    <w:rsid w:val="00401AE4"/>
  </w:style>
  <w:style w:type="paragraph" w:styleId="NoSpacing">
    <w:name w:val="No Spacing"/>
    <w:uiPriority w:val="1"/>
    <w:qFormat w:val="1"/>
    <w:rsid w:val="004D24EB"/>
  </w:style>
  <w:style w:type="table" w:styleId="TableGrid">
    <w:name w:val="Table Grid"/>
    <w:basedOn w:val="TableNormal"/>
    <w:uiPriority w:val="39"/>
    <w:rsid w:val="008B53A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laceholderText">
    <w:name w:val="Placeholder Text"/>
    <w:basedOn w:val="DefaultParagraphFont"/>
    <w:uiPriority w:val="99"/>
    <w:semiHidden w:val="1"/>
    <w:rsid w:val="008B53AB"/>
    <w:rPr>
      <w:color w:val="808080"/>
    </w:rPr>
  </w:style>
  <w:style w:type="paragraph" w:styleId="ListParagraph">
    <w:name w:val="List Paragraph"/>
    <w:basedOn w:val="Normal"/>
    <w:uiPriority w:val="34"/>
    <w:qFormat w:val="1"/>
    <w:rsid w:val="00517DA4"/>
    <w:pPr>
      <w:numPr>
        <w:numId w:val="10"/>
      </w:numPr>
      <w:ind w:left="511" w:hanging="284"/>
      <w:contextualSpacing w:val="1"/>
    </w:pPr>
  </w:style>
  <w:style w:type="character" w:styleId="Strong">
    <w:name w:val="Strong"/>
    <w:basedOn w:val="DefaultParagraphFont"/>
    <w:uiPriority w:val="22"/>
    <w:qFormat w:val="1"/>
    <w:rsid w:val="00AD3A6F"/>
    <w:rPr>
      <w:b w:val="1"/>
      <w:bCs w:val="1"/>
    </w:rPr>
  </w:style>
  <w:style w:type="character" w:styleId="IntenseEmphasis">
    <w:name w:val="Intense Emphasis"/>
    <w:basedOn w:val="DefaultParagraphFont"/>
    <w:uiPriority w:val="21"/>
    <w:qFormat w:val="1"/>
    <w:rsid w:val="00AD3A6F"/>
    <w:rPr>
      <w:i w:val="1"/>
      <w:iCs w:val="1"/>
      <w:color w:val="4f81bd" w:themeColor="accent1"/>
    </w:rPr>
  </w:style>
  <w:style w:type="character" w:styleId="Emphasis">
    <w:name w:val="Emphasis"/>
    <w:basedOn w:val="DefaultParagraphFont"/>
    <w:uiPriority w:val="20"/>
    <w:qFormat w:val="1"/>
    <w:rsid w:val="00AD3A6F"/>
    <w:rPr>
      <w:i w:val="1"/>
      <w:iCs w:val="1"/>
    </w:rPr>
  </w:style>
  <w:style w:type="paragraph" w:styleId="Captions" w:customStyle="1">
    <w:name w:val="Captions"/>
    <w:basedOn w:val="Normal"/>
    <w:next w:val="Subtitle"/>
    <w:qFormat w:val="1"/>
    <w:rsid w:val="00B80191"/>
    <w:pPr>
      <w:numPr>
        <w:numId w:val="6"/>
      </w:numPr>
      <w:pBdr>
        <w:top w:space="0" w:sz="0" w:val="nil"/>
        <w:left w:space="0" w:sz="0" w:val="nil"/>
        <w:bottom w:space="0" w:sz="0" w:val="nil"/>
        <w:right w:space="0" w:sz="0" w:val="nil"/>
        <w:between w:space="0" w:sz="0" w:val="nil"/>
      </w:pBdr>
      <w:spacing w:before="240"/>
      <w:jc w:val="center"/>
    </w:pPr>
    <w:rPr>
      <w:smallCaps w:val="1"/>
      <w:color w:val="000000"/>
      <w:sz w:val="16"/>
      <w:szCs w:val="16"/>
    </w:rPr>
  </w:style>
  <w:style w:type="paragraph" w:styleId="Caption">
    <w:name w:val="caption"/>
    <w:aliases w:val="Table caption"/>
    <w:basedOn w:val="Normal"/>
    <w:next w:val="Normal"/>
    <w:uiPriority w:val="35"/>
    <w:unhideWhenUsed w:val="1"/>
    <w:qFormat w:val="1"/>
    <w:rsid w:val="00B10432"/>
    <w:pPr>
      <w:spacing w:before="240" w:line="240" w:lineRule="auto"/>
      <w:ind w:firstLine="0"/>
      <w:jc w:val="center"/>
    </w:pPr>
    <w:rPr>
      <w:iCs w:val="1"/>
      <w:smallCaps w:val="1"/>
      <w:color w:val="000000" w:themeColor="text1"/>
      <w:sz w:val="16"/>
      <w:szCs w:val="18"/>
    </w:rPr>
  </w:style>
  <w:style w:type="paragraph" w:styleId="Figurecaption" w:customStyle="1">
    <w:name w:val="Figure caption"/>
    <w:basedOn w:val="Normal"/>
    <w:qFormat w:val="1"/>
    <w:rsid w:val="00B10432"/>
    <w:pPr>
      <w:pBdr>
        <w:top w:space="0" w:sz="0" w:val="nil"/>
        <w:left w:space="0" w:sz="0" w:val="nil"/>
        <w:bottom w:space="0" w:sz="0" w:val="nil"/>
        <w:right w:space="0" w:sz="0" w:val="nil"/>
        <w:between w:space="0" w:sz="0" w:val="nil"/>
      </w:pBdr>
      <w:spacing w:after="200" w:before="80" w:line="240" w:lineRule="auto"/>
      <w:ind w:firstLine="0"/>
      <w:jc w:val="center"/>
    </w:pPr>
    <w:rPr>
      <w:color w:val="000000"/>
      <w:sz w:val="16"/>
      <w:szCs w:val="16"/>
    </w:rPr>
  </w:style>
  <w:style w:type="paragraph" w:styleId="Subtitle">
    <w:name w:val="Subtitle"/>
    <w:basedOn w:val="Normal"/>
    <w:next w:val="Normal"/>
    <w:pPr>
      <w:keepNext w:val="1"/>
      <w:keepLines w:val="1"/>
      <w:spacing w:after="0" w:before="0" w:line="300" w:lineRule="auto"/>
      <w:ind w:firstLine="0"/>
      <w:jc w:val="center"/>
    </w:pPr>
    <w:rPr>
      <w:i w:val="1"/>
      <w:iCs w:val="1"/>
      <w:sz w:val="24"/>
      <w:szCs w:val="24"/>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ambriaMath-regular.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X9CD5JD6wvgsZyVagYyE7u3RXg==">CgMxLjAyDmgub3N4MGhnYTFoejhoMg5oLjMxc3Y5eDh1NWNlMjIIaC5namRneHMyDmguc2tpcnhwcTlsOWh3OAByITFWenBiWXNGZ1BGOFprYi1CSE1VSlVGd3QzVGlTZDVfcg==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2021-07-04T12:49:00Z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2024-02-11T14:48:22Z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c7899f60-7db1-4aaf-8736-aeb82ee42af2</vt:lpwstr>
  </property>
  <property fmtid="{D5CDD505-2E9C-101B-9397-08002B2CF9AE}" pid="7" name="MSIP_Label_defa4170-0d19-0005-0004-bc88714345d2_ActionId">
    <vt:lpwstr>790da44b-d1ab-4934-9210-5dec84330e4d</vt:lpwstr>
  </property>
  <property fmtid="{D5CDD505-2E9C-101B-9397-08002B2CF9AE}" pid="8" name="MSIP_Label_defa4170-0d19-0005-0004-bc88714345d2_ContentBits">
    <vt:lpwstr>0</vt:lpwstr>
  </property>
</Properties>
</file>